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1A98" w14:textId="77777777" w:rsidR="00BE1D20" w:rsidRPr="001E4AF5" w:rsidRDefault="00BE1D20" w:rsidP="00BE1D20">
      <w:pPr>
        <w:spacing w:line="276" w:lineRule="auto"/>
        <w:rPr>
          <w:rFonts w:eastAsia="Calibri"/>
          <w:b/>
          <w:lang w:eastAsia="en-US"/>
        </w:rPr>
      </w:pPr>
      <w:r w:rsidRPr="001E4AF5">
        <w:rPr>
          <w:rFonts w:eastAsia="Calibri"/>
          <w:b/>
          <w:lang w:eastAsia="en-US"/>
        </w:rPr>
        <w:t>Proračunski korisnik 26338 DJEČJI VRTIĆ GRIGOR VITEZ</w:t>
      </w:r>
    </w:p>
    <w:tbl>
      <w:tblPr>
        <w:tblW w:w="10209" w:type="dxa"/>
        <w:tblInd w:w="-459" w:type="dxa"/>
        <w:tblLook w:val="04A0" w:firstRow="1" w:lastRow="0" w:firstColumn="1" w:lastColumn="0" w:noHBand="0" w:noVBand="1"/>
      </w:tblPr>
      <w:tblGrid>
        <w:gridCol w:w="1716"/>
        <w:gridCol w:w="2526"/>
        <w:gridCol w:w="1083"/>
        <w:gridCol w:w="1083"/>
        <w:gridCol w:w="1276"/>
        <w:gridCol w:w="1275"/>
        <w:gridCol w:w="1250"/>
      </w:tblGrid>
      <w:tr w:rsidR="00BE1D20" w:rsidRPr="001E4AF5" w14:paraId="30B8B082" w14:textId="77777777" w:rsidTr="00143412">
        <w:trPr>
          <w:trHeight w:val="26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4F2DF263" w14:textId="77777777" w:rsidR="00BE1D20" w:rsidRPr="001E4AF5" w:rsidRDefault="00BE1D20" w:rsidP="00143412">
            <w:pPr>
              <w:rPr>
                <w:b/>
                <w:bCs/>
                <w:iCs/>
                <w:highlight w:val="yellow"/>
              </w:rPr>
            </w:pPr>
            <w:r w:rsidRPr="001E4AF5">
              <w:rPr>
                <w:b/>
                <w:bCs/>
                <w:iCs/>
              </w:rPr>
              <w:t xml:space="preserve">Program: DRUŠTVENA BRIGA O DJECI PREDŠKOLSKE DOBI </w:t>
            </w:r>
          </w:p>
        </w:tc>
      </w:tr>
      <w:tr w:rsidR="00BE1D20" w:rsidRPr="001E4AF5" w14:paraId="2866DC3D" w14:textId="77777777" w:rsidTr="00143412">
        <w:trPr>
          <w:trHeight w:val="57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83E53" w14:textId="77777777" w:rsidR="00BE1D20" w:rsidRPr="001E4AF5" w:rsidRDefault="00BE1D20" w:rsidP="00143412">
            <w:pPr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Zakonske i druge pravne osnove programa: </w:t>
            </w:r>
          </w:p>
          <w:p w14:paraId="2C5BBA7D" w14:textId="77777777" w:rsidR="00BE1D20" w:rsidRPr="001E4AF5" w:rsidRDefault="00BE1D20" w:rsidP="00BE1D20">
            <w:pPr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 o ustanovama (NN </w:t>
            </w:r>
            <w:hyperlink r:id="rId5" w:tooltip="zakon o ustanovama" w:history="1">
              <w:r w:rsidRPr="001E4AF5">
                <w:rPr>
                  <w:sz w:val="20"/>
                  <w:szCs w:val="20"/>
                </w:rPr>
                <w:t>76/93</w:t>
              </w:r>
            </w:hyperlink>
            <w:r w:rsidRPr="001E4AF5">
              <w:rPr>
                <w:sz w:val="20"/>
                <w:szCs w:val="20"/>
              </w:rPr>
              <w:t xml:space="preserve">, </w:t>
            </w:r>
            <w:hyperlink r:id="rId6" w:tooltip="ispravak zakona o ustanovama" w:history="1">
              <w:r w:rsidRPr="001E4AF5">
                <w:rPr>
                  <w:sz w:val="20"/>
                  <w:szCs w:val="20"/>
                </w:rPr>
                <w:t>29/97</w:t>
              </w:r>
            </w:hyperlink>
            <w:r w:rsidRPr="001E4AF5">
              <w:rPr>
                <w:sz w:val="20"/>
                <w:szCs w:val="20"/>
              </w:rPr>
              <w:t xml:space="preserve">, </w:t>
            </w:r>
            <w:hyperlink r:id="rId7" w:tooltip="ispravak zakona o ustanovama" w:history="1">
              <w:r w:rsidRPr="001E4AF5">
                <w:rPr>
                  <w:sz w:val="20"/>
                  <w:szCs w:val="20"/>
                </w:rPr>
                <w:t>47/99</w:t>
              </w:r>
            </w:hyperlink>
            <w:r w:rsidRPr="001E4AF5">
              <w:rPr>
                <w:sz w:val="20"/>
                <w:szCs w:val="20"/>
              </w:rPr>
              <w:t xml:space="preserve">, </w:t>
            </w:r>
            <w:hyperlink r:id="rId8" w:tooltip="zakon o izmjenama i dopuni zakona o ustanovama" w:history="1">
              <w:r w:rsidRPr="001E4AF5">
                <w:rPr>
                  <w:sz w:val="20"/>
                  <w:szCs w:val="20"/>
                </w:rPr>
                <w:t>35/08</w:t>
              </w:r>
            </w:hyperlink>
            <w:r w:rsidRPr="001E4AF5">
              <w:rPr>
                <w:sz w:val="20"/>
                <w:szCs w:val="20"/>
              </w:rPr>
              <w:t>, 127/19 i 151/22)</w:t>
            </w:r>
          </w:p>
          <w:p w14:paraId="560E1A10" w14:textId="77777777" w:rsidR="00BE1D20" w:rsidRPr="001E4AF5" w:rsidRDefault="00BE1D20" w:rsidP="00BE1D20">
            <w:pPr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Zakon o predškolskom odgoju i obrazovanju (NN 10/97, 107/07, 94/13, 98/19, 57/22 i 101/23)</w:t>
            </w:r>
          </w:p>
          <w:p w14:paraId="760AAAAE" w14:textId="77777777" w:rsidR="00BE1D20" w:rsidRPr="001E4AF5" w:rsidRDefault="00BE1D20" w:rsidP="00BE1D20">
            <w:pPr>
              <w:pStyle w:val="Odlomakpopis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Državni pedagoški standard predškolskog odgoja i naobrazbe (NN 63/08 i 90/10)</w:t>
            </w:r>
          </w:p>
          <w:p w14:paraId="1242D15F" w14:textId="77777777" w:rsidR="00BE1D20" w:rsidRPr="001E4AF5" w:rsidRDefault="00BE1D20" w:rsidP="00BE1D20">
            <w:pPr>
              <w:pStyle w:val="Odlomakpopis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BE1D20" w:rsidRPr="001E4AF5" w14:paraId="518023B4" w14:textId="77777777" w:rsidTr="00143412">
        <w:trPr>
          <w:trHeight w:val="57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1BE8E1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Razvojna mjera</w:t>
            </w:r>
            <w:r w:rsidRPr="001E4AF5">
              <w:rPr>
                <w:sz w:val="20"/>
                <w:szCs w:val="20"/>
              </w:rPr>
              <w:t xml:space="preserve"> </w:t>
            </w:r>
            <w:r w:rsidRPr="001E4AF5">
              <w:rPr>
                <w:i/>
                <w:iCs/>
                <w:sz w:val="20"/>
                <w:szCs w:val="20"/>
              </w:rPr>
              <w:t>(poveznica sa strateškim okvirom Provedbenog programa Grada Samobora za razdoblje 2021.-2025. g).:</w:t>
            </w:r>
          </w:p>
          <w:p w14:paraId="02C1B59E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5. Briga o djeci</w:t>
            </w:r>
          </w:p>
          <w:p w14:paraId="5C611283" w14:textId="77777777" w:rsidR="00BE1D20" w:rsidRPr="001E4AF5" w:rsidRDefault="00BE1D20" w:rsidP="00143412">
            <w:pPr>
              <w:jc w:val="both"/>
              <w:rPr>
                <w:b/>
                <w:sz w:val="20"/>
                <w:szCs w:val="20"/>
              </w:rPr>
            </w:pPr>
          </w:p>
          <w:p w14:paraId="13101A90" w14:textId="77777777" w:rsidR="00BE1D20" w:rsidRPr="001E4AF5" w:rsidRDefault="00BE1D20" w:rsidP="00143412">
            <w:pPr>
              <w:jc w:val="both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Pokazatelji rezultata:</w:t>
            </w:r>
          </w:p>
          <w:p w14:paraId="6BD7D12A" w14:textId="77777777" w:rsidR="00BE1D20" w:rsidRPr="001E4AF5" w:rsidRDefault="00BE1D20" w:rsidP="00143412">
            <w:pPr>
              <w:jc w:val="both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BE1D20" w:rsidRPr="001E4AF5" w14:paraId="190F2B8D" w14:textId="77777777" w:rsidTr="00143412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BE69C83" w14:textId="77777777" w:rsidR="00BE1D20" w:rsidRPr="001E4AF5" w:rsidRDefault="00BE1D2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REDOVNA DJELATNOST DV GRIGOR VITEZ </w:t>
            </w:r>
          </w:p>
        </w:tc>
      </w:tr>
      <w:tr w:rsidR="00BE1D20" w:rsidRPr="001E4AF5" w14:paraId="07562BE8" w14:textId="77777777" w:rsidTr="00143412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9184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97839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BE1D20" w:rsidRPr="001E4AF5" w14:paraId="43AE76CD" w14:textId="77777777" w:rsidTr="00143412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06E0" w14:textId="77777777" w:rsidR="00BE1D20" w:rsidRPr="001E4AF5" w:rsidRDefault="00BE1D20" w:rsidP="001434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77D90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8F45F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3D27B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BE1D20" w:rsidRPr="001E4AF5" w14:paraId="13EFE835" w14:textId="77777777" w:rsidTr="00143412">
        <w:trPr>
          <w:trHeight w:val="837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06034" w14:textId="77777777" w:rsidR="00BE1D20" w:rsidRPr="001E4AF5" w:rsidRDefault="00BE1D20" w:rsidP="00143412">
            <w:pPr>
              <w:jc w:val="both"/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Troškove redovne djelatnosti DV Grigor Vitez snose osnivač ustanove – Grad Samobor, roditelji djece koja polaze vrtić, a djelomično se pokrivaju i sredstvima pomoći iz Državnog proračuna za fiskalnu održivost dječjih vrtića.</w:t>
            </w:r>
          </w:p>
          <w:p w14:paraId="6A477A8A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Unutar ove aktivnosti, iz izvora opći prihodi i primici, financiraju se rashodi za zaposlene (bruto plaće, plaće za prekovremeni rad, doprinosi na plaće, ostali rashodi za zaposlene: regres, božićnice i dr.) te dio rashoda za uredski materijal i ostale materijalne rashode, energente i računalne usluge. Financira se i naknada zbog nezapošljavanja osoba s invaliditetom.</w:t>
            </w:r>
          </w:p>
          <w:p w14:paraId="5334DD31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Iznosi za plaće, doprinose i ostala materijalna prava planirani su na bazi 154 djelatnika.</w:t>
            </w:r>
          </w:p>
          <w:p w14:paraId="2E169192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Osnovica za obračun plaće utvrđuje se Odlukom o izvršavanju Proračuna Grada Samobora, a za 2025. godinu planirana je osnovica od  660,00 €. Također, planirana su sredstva za trinaest mjesečnih rashoda za zaposlene, a temeljem novog Pravilnika o proračunskom računovodstvu i Računskom planu kojim se ukida račun 193 Kontinuirani rashodi budućih razdoblja. Koeficijenti složenosti poslova te ostala materijalna prava propisuju se Pravilnikom o radu.</w:t>
            </w:r>
          </w:p>
          <w:p w14:paraId="32DB4FAD" w14:textId="77777777" w:rsidR="00BE1D20" w:rsidRPr="001E4AF5" w:rsidRDefault="00BE1D20" w:rsidP="00143412">
            <w:pPr>
              <w:jc w:val="both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Svi ostali troškovi vrtića (prehrana djece, materijalni izdaci, energija i komunalije, tekuće održavanje objekata i opreme, nabava namještaja i opreme, nabava sitnog inventara) financiraju se roditeljskim uplatama, vlastitim prihodima vrtića te sredstvima pomoći iz Državnog proračuna za fiskalnu održivost dječjih vrtića. Ishodište za procjenu navedenih troškova u razdoblju 2025. - 2027. godine je upisani broj djece u pedagoškoj godini 2024./2025.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C7E2F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5.378.214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19EDB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5.355.224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7D980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5.358.174</w:t>
            </w:r>
          </w:p>
        </w:tc>
      </w:tr>
      <w:tr w:rsidR="00BB5ADC" w:rsidRPr="001E4AF5" w14:paraId="1017F21D" w14:textId="77777777" w:rsidTr="00E94330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B1F6FFC" w14:textId="71D81573" w:rsidR="00BB5ADC" w:rsidRPr="001E4AF5" w:rsidRDefault="00BB5ADC" w:rsidP="00E94330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POSEBNI PROGRAM – MONTESSORI – DV GRIGOR VITEZ</w:t>
            </w:r>
          </w:p>
        </w:tc>
      </w:tr>
      <w:tr w:rsidR="00BB5ADC" w:rsidRPr="001E4AF5" w14:paraId="6BE67A33" w14:textId="77777777" w:rsidTr="00E94330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F4AB" w14:textId="77777777" w:rsidR="00BB5ADC" w:rsidRPr="001E4AF5" w:rsidRDefault="00BB5ADC" w:rsidP="00E94330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9E517" w14:textId="77777777" w:rsidR="00BB5ADC" w:rsidRPr="001E4AF5" w:rsidRDefault="00BB5ADC" w:rsidP="00E94330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BB5ADC" w:rsidRPr="001E4AF5" w14:paraId="75DEB684" w14:textId="77777777" w:rsidTr="00BB5ADC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D504" w14:textId="77777777" w:rsidR="00BB5ADC" w:rsidRPr="001E4AF5" w:rsidRDefault="00BB5ADC" w:rsidP="00E943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AAFE0" w14:textId="476618DD" w:rsidR="00BB5ADC" w:rsidRPr="001E4AF5" w:rsidRDefault="00BB5ADC" w:rsidP="00E94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A11C5" w14:textId="20325EA8" w:rsidR="00BB5ADC" w:rsidRPr="001E4AF5" w:rsidRDefault="00BB5ADC" w:rsidP="00E94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893E6" w14:textId="1B5ED587" w:rsidR="00BB5ADC" w:rsidRPr="001E4AF5" w:rsidRDefault="00BB5ADC" w:rsidP="00E94330">
            <w:pPr>
              <w:jc w:val="center"/>
              <w:rPr>
                <w:sz w:val="20"/>
                <w:szCs w:val="20"/>
              </w:rPr>
            </w:pPr>
          </w:p>
        </w:tc>
      </w:tr>
      <w:tr w:rsidR="00BB5ADC" w:rsidRPr="001E4AF5" w14:paraId="1450895B" w14:textId="77777777" w:rsidTr="00BB5ADC">
        <w:trPr>
          <w:trHeight w:val="944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7DF01A" w14:textId="3E7EA3CD" w:rsidR="00BB5ADC" w:rsidRPr="001E4AF5" w:rsidRDefault="00BB5ADC" w:rsidP="00E9433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0DB20" w14:textId="4705A458" w:rsidR="00BB5ADC" w:rsidRPr="001E4AF5" w:rsidRDefault="00BB5ADC" w:rsidP="00E9433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357FB" w14:textId="7D1919F4" w:rsidR="00BB5ADC" w:rsidRPr="001E4AF5" w:rsidRDefault="00BB5ADC" w:rsidP="00E9433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30DAE" w14:textId="70B223EC" w:rsidR="00BB5ADC" w:rsidRPr="001E4AF5" w:rsidRDefault="00BB5ADC" w:rsidP="00E9433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E1D20" w:rsidRPr="001E4AF5" w14:paraId="63D003A0" w14:textId="77777777" w:rsidTr="00143412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5AC0886" w14:textId="77777777" w:rsidR="00BE1D20" w:rsidRPr="001E4AF5" w:rsidRDefault="00BE1D20" w:rsidP="0014341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PROGRAMI JAVNIH POTREBA - PREDŠKOLA I TUR - DV GRIGOR VITEZ</w:t>
            </w:r>
          </w:p>
        </w:tc>
      </w:tr>
      <w:tr w:rsidR="00BE1D20" w:rsidRPr="001E4AF5" w14:paraId="642E5827" w14:textId="77777777" w:rsidTr="00143412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F036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70E5A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BE1D20" w:rsidRPr="001E4AF5" w14:paraId="5581F55C" w14:textId="77777777" w:rsidTr="00143412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B89E" w14:textId="77777777" w:rsidR="00BE1D20" w:rsidRPr="001E4AF5" w:rsidRDefault="00BE1D20" w:rsidP="001434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F672E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62B1F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1352E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BE1D20" w:rsidRPr="001E4AF5" w14:paraId="4AB9751D" w14:textId="77777777" w:rsidTr="00143412">
        <w:trPr>
          <w:trHeight w:val="412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EA77B" w14:textId="77777777" w:rsidR="00BE1D20" w:rsidRPr="001E4AF5" w:rsidRDefault="00BE1D2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Program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  <w:r w:rsidRPr="001E4AF5">
              <w:rPr>
                <w:iCs/>
                <w:sz w:val="20"/>
                <w:szCs w:val="20"/>
              </w:rPr>
              <w:t xml:space="preserve"> obvezan je program odgojno-obrazovnoga rada s djecom u godini dana prije polaska u osnovnu školu te se provodi u trajanju od 250 sati.</w:t>
            </w:r>
          </w:p>
          <w:p w14:paraId="485C0A73" w14:textId="77777777" w:rsidR="00BE1D20" w:rsidRPr="001E4AF5" w:rsidRDefault="00BE1D2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Program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  <w:r w:rsidRPr="001E4AF5">
              <w:rPr>
                <w:iCs/>
                <w:sz w:val="20"/>
                <w:szCs w:val="20"/>
              </w:rPr>
              <w:t xml:space="preserve"> zajedno sa programom za djecu s teškoćama koja su integrirana u redovite odgojno-obrazovne skupine u DV Grigor Vitez sufinanciran je od strane Ministarstva znanosti, obrazovanja i mladih.</w:t>
            </w:r>
          </w:p>
          <w:p w14:paraId="0E09C5DB" w14:textId="77777777" w:rsidR="00BE1D20" w:rsidRPr="001E4AF5" w:rsidRDefault="00BE1D2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lastRenderedPageBreak/>
              <w:t>Iz navedenih sredstava unutar ove aktivnosti vrši se nabava opreme, didaktike i materijala za odgojne skupine te se financira stručno usavršavanje odgojitelja, a sve prema uputama Ministarstva znanosti, obrazovanja i mladih.</w:t>
            </w:r>
          </w:p>
          <w:p w14:paraId="27F82180" w14:textId="77777777" w:rsidR="00BE1D20" w:rsidRPr="001E4AF5" w:rsidRDefault="00BE1D2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Ishodište za procjenu planiranih rashoda u razdoblju od 2025. – 2027. godine temelji se na broju djece u programu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  <w:r w:rsidRPr="001E4AF5">
              <w:rPr>
                <w:iCs/>
                <w:sz w:val="20"/>
                <w:szCs w:val="20"/>
              </w:rPr>
              <w:t xml:space="preserve"> i djece s teškoćama koja su integrirana u redovite programe te iznosima sufinanciranja od strane Ministarstva znanosti, obrazovanja i mladih, i to:</w:t>
            </w:r>
          </w:p>
          <w:p w14:paraId="7529F527" w14:textId="77777777" w:rsidR="00BE1D20" w:rsidRPr="001E4AF5" w:rsidRDefault="00BE1D20" w:rsidP="00BE1D20">
            <w:pPr>
              <w:pStyle w:val="Odlomakpopisa"/>
              <w:numPr>
                <w:ilvl w:val="0"/>
                <w:numId w:val="1"/>
              </w:numPr>
              <w:ind w:left="181" w:hanging="142"/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3,60 € po djetetu u programu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</w:p>
          <w:p w14:paraId="65AEC836" w14:textId="77777777" w:rsidR="00BE1D20" w:rsidRPr="001E4AF5" w:rsidRDefault="00BE1D20" w:rsidP="00BE1D20">
            <w:pPr>
              <w:pStyle w:val="Odlomakpopisa"/>
              <w:numPr>
                <w:ilvl w:val="0"/>
                <w:numId w:val="1"/>
              </w:numPr>
              <w:ind w:left="181" w:hanging="142"/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>od 53,00 € do 106,00 € po djetetu s teškoćama u razvoju.</w:t>
            </w:r>
          </w:p>
          <w:p w14:paraId="7D43A0F2" w14:textId="77777777" w:rsidR="00BE1D20" w:rsidRPr="001E4AF5" w:rsidRDefault="00BE1D2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>Isplata se vrši u više ciklusa.</w:t>
            </w:r>
          </w:p>
          <w:p w14:paraId="2682623F" w14:textId="77777777" w:rsidR="00BE1D20" w:rsidRPr="001E4AF5" w:rsidRDefault="00BE1D2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>Ministarstvo znanosti, obrazovanja i mladih upućuje dječje vrtiće da doznačena sredstva koriste za nabavu didaktičkih sredstava, stručno usavršavanje, nabavu stručne literature te materijala i opreme za odgojne skupine.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FC7F3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lastRenderedPageBreak/>
              <w:t>30.900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6B6E7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29.900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39F0C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29.900</w:t>
            </w:r>
          </w:p>
        </w:tc>
      </w:tr>
      <w:tr w:rsidR="00BE1D20" w:rsidRPr="001E4AF5" w14:paraId="5DE15146" w14:textId="77777777" w:rsidTr="00143412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7CEA6C9" w14:textId="77777777" w:rsidR="00BE1D20" w:rsidRPr="001E4AF5" w:rsidRDefault="00BE1D2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UNIVERZALNI SPORTSKI PROGRAM - DV GRIGOR VITEZ</w:t>
            </w:r>
          </w:p>
        </w:tc>
      </w:tr>
      <w:tr w:rsidR="00BE1D20" w:rsidRPr="001E4AF5" w14:paraId="2CB30A15" w14:textId="77777777" w:rsidTr="00143412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C59F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51A69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BE1D20" w:rsidRPr="001E4AF5" w14:paraId="7BB52492" w14:textId="77777777" w:rsidTr="00143412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9C98" w14:textId="77777777" w:rsidR="00BE1D20" w:rsidRPr="001E4AF5" w:rsidRDefault="00BE1D20" w:rsidP="001434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272AD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60946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EA5A2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BE1D20" w:rsidRPr="001E4AF5" w14:paraId="3F4A52FA" w14:textId="77777777" w:rsidTr="00143412">
        <w:trPr>
          <w:trHeight w:val="567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8E474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Univerzalni sportski program verificiran je od strane nadležnog Ministarstva i financira se iz izvora posebne namjene. Program se provodi svakodnevno u sklopu redovnog 10-satnog odgojno-obrazovnog programa. Uključuje djecu od 4. godine života do polaska u školu. Uz odgojitelje, nositelj programa je i kineziolog. Program je s radom započeo 01.09.2022., a u tekućoj pedagoškoj godini upisano je 20 djece.</w:t>
            </w:r>
          </w:p>
          <w:p w14:paraId="5A713A3D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Cijena za djecu uključenu u Univerzalni sportski program uvećava se za 33,18 € mjesečno na redoviti iznos roditeljske uplate od 76,98 €.</w:t>
            </w:r>
          </w:p>
          <w:p w14:paraId="44D418FE" w14:textId="77777777" w:rsidR="00BE1D20" w:rsidRPr="001E4AF5" w:rsidRDefault="00BE1D20" w:rsidP="00143412">
            <w:pPr>
              <w:jc w:val="both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Planirani rashodi odnose se na dodatak na plaće odgojitelja te na naknadu za usluge kineziologa.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F9228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6.950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6BFC2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6.950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723EF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6.950</w:t>
            </w:r>
          </w:p>
        </w:tc>
      </w:tr>
      <w:tr w:rsidR="00BE1D20" w:rsidRPr="001E4AF5" w14:paraId="3342AAC8" w14:textId="77777777" w:rsidTr="00143412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15E21C8" w14:textId="77777777" w:rsidR="00BE1D20" w:rsidRPr="001E4AF5" w:rsidRDefault="00BE1D2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NABAVA NEFINANCIJSKE IMOVINE - DV GRIGOR VITEZ</w:t>
            </w:r>
          </w:p>
        </w:tc>
      </w:tr>
      <w:tr w:rsidR="00BE1D20" w:rsidRPr="001E4AF5" w14:paraId="3231FDBA" w14:textId="77777777" w:rsidTr="00143412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8C2E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48C2A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BE1D20" w:rsidRPr="001E4AF5" w14:paraId="6C79925B" w14:textId="77777777" w:rsidTr="00143412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9393" w14:textId="77777777" w:rsidR="00BE1D20" w:rsidRPr="001E4AF5" w:rsidRDefault="00BE1D20" w:rsidP="001434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D416D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3AFF6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26782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BE1D20" w:rsidRPr="001E4AF5" w14:paraId="385822B5" w14:textId="77777777" w:rsidTr="00143412">
        <w:trPr>
          <w:trHeight w:val="412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0ACBD" w14:textId="77777777" w:rsidR="00BE1D20" w:rsidRPr="001E4AF5" w:rsidRDefault="00BE1D20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Rashodi su predviđeni za nabavu dugotrajne imovine za DV Grigor Vitez iz   roditeljskih uplata, pomoći te donacija.</w:t>
            </w:r>
          </w:p>
          <w:p w14:paraId="421F95EB" w14:textId="77777777" w:rsidR="00BE1D20" w:rsidRPr="001E4AF5" w:rsidRDefault="00BE1D20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Nabava nefinancijske imovine vrši se sukcesivno tijekom godine, sukladno Planu nabave (uredska oprema i namještaj, komunikacijska oprema, klima uređaji, sprave za igrališta, uređaji, strojevi i oprema za ostale namjene).</w:t>
            </w:r>
          </w:p>
          <w:p w14:paraId="50C7283E" w14:textId="77777777" w:rsidR="00BE1D20" w:rsidRPr="001E4AF5" w:rsidRDefault="00BE1D20" w:rsidP="00143412">
            <w:pPr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1E4AF5">
              <w:rPr>
                <w:rFonts w:eastAsia="Calibri"/>
                <w:sz w:val="20"/>
                <w:szCs w:val="20"/>
              </w:rPr>
              <w:t>Planirana financijska sredstva temelje se na iskazanim potrebama DV Grigor Vitez za nabavu dugotrajne nefinancijske imovine te informativnim ponudama za nabavu iste.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FC47E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78.900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1D3D1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70.010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7BBB0" w14:textId="77777777" w:rsidR="00BE1D20" w:rsidRPr="001E4AF5" w:rsidRDefault="00BE1D2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110.560</w:t>
            </w:r>
          </w:p>
        </w:tc>
      </w:tr>
      <w:tr w:rsidR="00BE1D20" w:rsidRPr="001E4AF5" w14:paraId="50AE9BF4" w14:textId="77777777" w:rsidTr="00143412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85671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FAFB" w14:textId="77777777" w:rsidR="00BE1D20" w:rsidRPr="001E4AF5" w:rsidRDefault="00BE1D2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1F10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8547" w14:textId="77777777" w:rsidR="00BE1D20" w:rsidRPr="001E4AF5" w:rsidRDefault="00BE1D2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ADD1" w14:textId="77777777" w:rsidR="00BE1D20" w:rsidRPr="001E4AF5" w:rsidRDefault="00BE1D20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2E72C" w14:textId="77777777" w:rsidR="00BE1D20" w:rsidRPr="001E4AF5" w:rsidRDefault="00BE1D20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B37F6" w14:textId="77777777" w:rsidR="00BE1D20" w:rsidRPr="001E4AF5" w:rsidRDefault="00BE1D20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BE1D20" w:rsidRPr="001E4AF5" w14:paraId="22CDDFF8" w14:textId="77777777" w:rsidTr="00143412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1B356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Ukupni broj upisane djece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BFF6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Ukupni broj upisane djece u redovni 10-satni program i  djece uključene u kraći program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predškole</w:t>
            </w:r>
            <w:proofErr w:type="spellEnd"/>
            <w:r w:rsidRPr="001E4AF5">
              <w:rPr>
                <w:rFonts w:eastAsia="Calibri"/>
                <w:sz w:val="20"/>
                <w:szCs w:val="20"/>
              </w:rPr>
              <w:t xml:space="preserve"> (akt. 5.1. Redovna djelatnost vrtića, PPGS)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1269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425F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83D01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9515E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680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33C52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680</w:t>
            </w:r>
          </w:p>
        </w:tc>
      </w:tr>
      <w:tr w:rsidR="00BE1D20" w:rsidRPr="001E4AF5" w14:paraId="7DDFB4EE" w14:textId="77777777" w:rsidTr="00143412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60030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novoupisane djece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1C23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novoupisane djece (akt. 5.1. Redovna djelatnost vrtića, PPGS)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375E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E405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E699B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65EB0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B57B0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170</w:t>
            </w:r>
          </w:p>
        </w:tc>
      </w:tr>
      <w:tr w:rsidR="00BE1D20" w:rsidRPr="001E4AF5" w14:paraId="0E61BDA8" w14:textId="77777777" w:rsidTr="00143412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FEEF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djece obuhvaćene programom predškolskog odgoja i obrazovanja u gradskim dječjim vrtićima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BCA9" w14:textId="77777777" w:rsidR="00BE1D20" w:rsidRPr="001E4AF5" w:rsidRDefault="00BE1D20" w:rsidP="00143412">
            <w:pPr>
              <w:rPr>
                <w:rFonts w:eastAsia="Calibri"/>
                <w:bCs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Ukupni broj školskih obveznika uključenih u 10-satni program.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952E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F43C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F5233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15568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63952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165</w:t>
            </w:r>
          </w:p>
        </w:tc>
      </w:tr>
      <w:tr w:rsidR="00BE1D20" w:rsidRPr="001E4AF5" w14:paraId="14B1B276" w14:textId="77777777" w:rsidTr="00143412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598B7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lastRenderedPageBreak/>
              <w:t xml:space="preserve">Broj djece u kraćem programu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predškole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6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Omogućiti svoj djeci u godini dana prije polaska u osnovnu školu pohađanje programa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predškole</w:t>
            </w:r>
            <w:proofErr w:type="spellEnd"/>
            <w:r w:rsidRPr="001E4AF5">
              <w:rPr>
                <w:rFonts w:eastAsia="Calibri"/>
                <w:sz w:val="20"/>
                <w:szCs w:val="20"/>
              </w:rPr>
              <w:t xml:space="preserve">.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75C1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144C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7A7BC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AC85D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5754C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</w:tr>
      <w:tr w:rsidR="00BE1D20" w:rsidRPr="001E4AF5" w14:paraId="09CBF021" w14:textId="77777777" w:rsidTr="00143412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82825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 djece  s teškoćama u razvoju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CDA9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Cilj inkluzivnog obrazovanja podrazumijeva aktivno uključiti svu djecu u odgojno obrazovne aktivnosti te da im se pruži jednak pristup u igri i radu u odgojnim skupinama. Dosadašnji pokazatelj je porast upisane djece s teškoćama u razvoju iz godine u godinu.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AB67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822F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110E6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240DD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40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F3B1E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40</w:t>
            </w:r>
          </w:p>
        </w:tc>
      </w:tr>
      <w:tr w:rsidR="00BE1D20" w:rsidRPr="001E4AF5" w14:paraId="4DF38EFA" w14:textId="77777777" w:rsidTr="00143412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7C9C6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 djece obuhvaćene Univerzalnim sportskim programom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9C13" w14:textId="77777777" w:rsidR="00BE1D20" w:rsidRPr="001E4AF5" w:rsidRDefault="00BE1D20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Održavanjem programa utječe se na razvijanje svjesnosti stvaranja kvalitetnih uvjeta za rast i razvoj organizma te važnu ulogu u održavanju tjelesnog zdravlja.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B85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3F09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60C12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1E4AF5"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9D32C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1E4AF5"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72783" w14:textId="77777777" w:rsidR="00BE1D20" w:rsidRPr="001E4AF5" w:rsidRDefault="00BE1D20" w:rsidP="00143412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1E4AF5">
              <w:rPr>
                <w:rFonts w:eastAsia="Calibri"/>
                <w:sz w:val="20"/>
                <w:szCs w:val="20"/>
              </w:rPr>
              <w:t>20</w:t>
            </w:r>
          </w:p>
        </w:tc>
      </w:tr>
    </w:tbl>
    <w:p w14:paraId="51986393" w14:textId="77777777" w:rsidR="00F7445F" w:rsidRPr="00BE1D20" w:rsidRDefault="00F7445F" w:rsidP="00BE1D20"/>
    <w:sectPr w:rsidR="00F7445F" w:rsidRPr="00BE1D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733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EEE"/>
    <w:rsid w:val="001045F7"/>
    <w:rsid w:val="00345356"/>
    <w:rsid w:val="004828A5"/>
    <w:rsid w:val="00631EEE"/>
    <w:rsid w:val="00900D54"/>
    <w:rsid w:val="00BB5ADC"/>
    <w:rsid w:val="00BE1D20"/>
    <w:rsid w:val="00BF3925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5570B"/>
  <w15:chartTrackingRefBased/>
  <w15:docId w15:val="{AB362034-51B1-4642-84E5-7993170A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EE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631EEE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631EEE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08B35A1142&amp;Ver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hr/Publication/Content.aspx?Sopi=NN1999B47A924&amp;Ver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hr/Publication/Content.aspx?Sopi=NN1997B29A427&amp;Ver=2" TargetMode="External"/><Relationship Id="rId5" Type="http://schemas.openxmlformats.org/officeDocument/2006/relationships/hyperlink" Target="http://www.iusinfo.hr/Publication/Content.aspx?Sopi=NN1993B76A1548&amp;V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1094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5</cp:revision>
  <dcterms:created xsi:type="dcterms:W3CDTF">2023-10-12T11:41:00Z</dcterms:created>
  <dcterms:modified xsi:type="dcterms:W3CDTF">2025-10-31T09:48:00Z</dcterms:modified>
</cp:coreProperties>
</file>